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E70" w14:textId="1AF7E9E4" w:rsidR="00DE64DB" w:rsidRPr="0059191B" w:rsidRDefault="00DE64DB" w:rsidP="0059191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9191B">
        <w:rPr>
          <w:rFonts w:ascii="Calibri" w:hAnsi="Calibri" w:cs="Calibri"/>
          <w:b/>
          <w:bCs/>
          <w:sz w:val="28"/>
          <w:szCs w:val="28"/>
        </w:rPr>
        <w:t xml:space="preserve">Umowa </w:t>
      </w:r>
      <w:r w:rsidR="001C023C">
        <w:rPr>
          <w:rFonts w:ascii="Calibri" w:hAnsi="Calibri" w:cs="Calibri"/>
          <w:b/>
          <w:bCs/>
          <w:sz w:val="28"/>
          <w:szCs w:val="28"/>
        </w:rPr>
        <w:t>dzierżawy</w:t>
      </w:r>
    </w:p>
    <w:p w14:paraId="56412ABD" w14:textId="77777777" w:rsidR="006261CE" w:rsidRDefault="006261CE">
      <w:pPr>
        <w:rPr>
          <w:rFonts w:ascii="Calibri" w:hAnsi="Calibri" w:cs="Calibri"/>
        </w:rPr>
      </w:pPr>
    </w:p>
    <w:p w14:paraId="42CE5EE5" w14:textId="77777777" w:rsidR="006261CE" w:rsidRDefault="00DE64DB" w:rsidP="006261CE">
      <w:pPr>
        <w:spacing w:after="0"/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Zawarta dnia . . . . . . . . . . . . . . . . r. w . . . . . . . . . . . . . . . . . . . . . . . . . . . . . . . . . . . . . . . . pomiędzy: </w:t>
      </w:r>
    </w:p>
    <w:p w14:paraId="4038EDC7" w14:textId="3417D923" w:rsidR="00DE64DB" w:rsidRPr="006261CE" w:rsidRDefault="006261CE" w:rsidP="006261CE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DE64DB" w:rsidRPr="006261CE">
        <w:rPr>
          <w:rFonts w:ascii="Calibri" w:hAnsi="Calibri" w:cs="Calibri"/>
          <w:sz w:val="18"/>
          <w:szCs w:val="18"/>
        </w:rPr>
        <w:t xml:space="preserve">(data)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DE64DB" w:rsidRPr="006261CE">
        <w:rPr>
          <w:rFonts w:ascii="Calibri" w:hAnsi="Calibri" w:cs="Calibri"/>
          <w:sz w:val="18"/>
          <w:szCs w:val="18"/>
        </w:rPr>
        <w:t xml:space="preserve">(miejscowość) </w:t>
      </w:r>
    </w:p>
    <w:p w14:paraId="15276224" w14:textId="69743213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zwanym dalej </w:t>
      </w:r>
      <w:r w:rsidR="001C023C">
        <w:rPr>
          <w:rFonts w:ascii="Calibri" w:hAnsi="Calibri" w:cs="Calibri"/>
          <w:b/>
          <w:bCs/>
        </w:rPr>
        <w:t>Wydzierżawiającym</w:t>
      </w:r>
      <w:r w:rsidRPr="0059191B">
        <w:rPr>
          <w:rFonts w:ascii="Calibri" w:hAnsi="Calibri" w:cs="Calibri"/>
        </w:rPr>
        <w:t xml:space="preserve">, </w:t>
      </w:r>
    </w:p>
    <w:p w14:paraId="6CF26A1C" w14:textId="77777777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a </w:t>
      </w:r>
    </w:p>
    <w:p w14:paraId="14890DA1" w14:textId="61E8886B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</w:t>
      </w:r>
    </w:p>
    <w:p w14:paraId="4896D9D0" w14:textId="18C8CD40" w:rsidR="00A50BDC" w:rsidRPr="00A50BDC" w:rsidRDefault="00DE64DB" w:rsidP="00A50BD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zwanym dalej </w:t>
      </w:r>
      <w:r w:rsidR="001C023C">
        <w:rPr>
          <w:rFonts w:ascii="Calibri" w:hAnsi="Calibri" w:cs="Calibri"/>
          <w:b/>
          <w:bCs/>
        </w:rPr>
        <w:t>Dzierżawcą</w:t>
      </w:r>
      <w:r w:rsidRPr="0059191B">
        <w:rPr>
          <w:rFonts w:ascii="Calibri" w:hAnsi="Calibri" w:cs="Calibri"/>
        </w:rPr>
        <w:t xml:space="preserve">. </w:t>
      </w:r>
    </w:p>
    <w:p w14:paraId="3D35D821" w14:textId="19C26B2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1</w:t>
      </w:r>
    </w:p>
    <w:p w14:paraId="141CD44C" w14:textId="1B4B30B1" w:rsidR="00A50BDC" w:rsidRPr="00A50BDC" w:rsidRDefault="001C023C" w:rsidP="001C023C">
      <w:pPr>
        <w:rPr>
          <w:rFonts w:ascii="Calibri" w:hAnsi="Calibri" w:cs="Calibri"/>
        </w:rPr>
      </w:pPr>
      <w:r w:rsidRPr="001C023C">
        <w:rPr>
          <w:rFonts w:ascii="Calibri" w:hAnsi="Calibri" w:cs="Calibri"/>
        </w:rPr>
        <w:t>Wydzierżawiający oddaje Dzierżawcy</w:t>
      </w:r>
      <w:r>
        <w:rPr>
          <w:rFonts w:ascii="Calibri" w:hAnsi="Calibri" w:cs="Calibri"/>
        </w:rPr>
        <w:t xml:space="preserve">  </w:t>
      </w:r>
      <w:r w:rsidR="00DE64DB" w:rsidRPr="0059191B">
        <w:rPr>
          <w:rFonts w:ascii="Calibri" w:hAnsi="Calibri" w:cs="Calibri"/>
        </w:rPr>
        <w:t xml:space="preserve">. . . . . . . . . . . . . . . . . . . . . . . . . . . . . . . . . . . . . . . . . . . . . . </w:t>
      </w:r>
      <w:r w:rsidR="006261CE">
        <w:rPr>
          <w:rFonts w:ascii="Calibri" w:hAnsi="Calibri" w:cs="Calibri"/>
        </w:rPr>
        <w:t xml:space="preserve">. . . . . . . .  </w:t>
      </w:r>
      <w:r w:rsidR="00DE64DB" w:rsidRPr="0059191B">
        <w:rPr>
          <w:rFonts w:ascii="Calibri" w:hAnsi="Calibri" w:cs="Calibri"/>
        </w:rPr>
        <w:t xml:space="preserve">. . . . . . . . . . . . . . . . . . . . . . . . . . . . . . . . . . . . . . . . . . . . . . . . . . . . . . . . </w:t>
      </w:r>
      <w:r>
        <w:rPr>
          <w:rFonts w:ascii="Calibri" w:hAnsi="Calibri" w:cs="Calibri"/>
        </w:rPr>
        <w:t xml:space="preserve">. . . . . . . . . . . . . . . . . . . . . . . . . . . . . . </w:t>
      </w:r>
      <w:r w:rsidRPr="001C023C">
        <w:rPr>
          <w:rFonts w:ascii="Calibri" w:hAnsi="Calibri" w:cs="Calibri"/>
        </w:rPr>
        <w:t>do używania i pobierania pożytków</w:t>
      </w:r>
    </w:p>
    <w:p w14:paraId="544F7E83" w14:textId="5ED7B3E2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2</w:t>
      </w:r>
    </w:p>
    <w:p w14:paraId="70C03E8F" w14:textId="00D25C0F" w:rsidR="00A50BDC" w:rsidRPr="00A50BDC" w:rsidRDefault="001C023C" w:rsidP="001C023C">
      <w:pPr>
        <w:rPr>
          <w:rFonts w:ascii="Calibri" w:hAnsi="Calibri" w:cs="Calibri"/>
        </w:rPr>
      </w:pPr>
      <w:r w:rsidRPr="001C023C">
        <w:rPr>
          <w:rFonts w:ascii="Calibri" w:hAnsi="Calibri" w:cs="Calibri"/>
        </w:rPr>
        <w:t>Wydzierżawiający oświadcza, że przedmiot dzierżawy, o którym mowa w § 1, stanowi jego własność i pozostanie nią do wygaśnięcia niniejszej umowy</w:t>
      </w:r>
      <w:r>
        <w:rPr>
          <w:rFonts w:ascii="Calibri" w:hAnsi="Calibri" w:cs="Calibri"/>
        </w:rPr>
        <w:t>.</w:t>
      </w:r>
    </w:p>
    <w:p w14:paraId="4ED5647A" w14:textId="3109305E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3</w:t>
      </w:r>
    </w:p>
    <w:p w14:paraId="21B0EA5A" w14:textId="6DF3E72F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</w:t>
      </w:r>
      <w:r w:rsidR="001C023C" w:rsidRPr="001C023C">
        <w:rPr>
          <w:rFonts w:ascii="Calibri" w:hAnsi="Calibri" w:cs="Calibri"/>
        </w:rPr>
        <w:t>Strony ustalają czynsz dzierżawny w wysokości</w:t>
      </w:r>
      <w:r w:rsidR="001C023C">
        <w:rPr>
          <w:rFonts w:ascii="Calibri" w:hAnsi="Calibri" w:cs="Calibri"/>
        </w:rPr>
        <w:t xml:space="preserve"> </w:t>
      </w:r>
      <w:r w:rsidRPr="0059191B">
        <w:rPr>
          <w:rFonts w:ascii="Calibri" w:hAnsi="Calibri" w:cs="Calibri"/>
        </w:rPr>
        <w:t xml:space="preserve">. . . . . . . . . . . . . . . . . . </w:t>
      </w:r>
      <w:r w:rsidR="001C023C">
        <w:rPr>
          <w:rFonts w:ascii="Calibri" w:hAnsi="Calibri" w:cs="Calibri"/>
        </w:rPr>
        <w:t xml:space="preserve">. . </w:t>
      </w:r>
      <w:r w:rsidRPr="0059191B">
        <w:rPr>
          <w:rFonts w:ascii="Calibri" w:hAnsi="Calibri" w:cs="Calibri"/>
        </w:rPr>
        <w:t xml:space="preserve">(słownie: . . . . . . . . . . . . . . . . . . . . . . . . . . . . . . . . . . . . . . . . . . . . . . . . . . . . . . . . . . . . . . </w:t>
      </w:r>
      <w:r w:rsidR="006261CE">
        <w:rPr>
          <w:rFonts w:ascii="Calibri" w:hAnsi="Calibri" w:cs="Calibri"/>
        </w:rPr>
        <w:t>. . . . . . . . . . . . . . . . . . . . . . . . . . . . . . . .</w:t>
      </w:r>
      <w:r w:rsidRPr="0059191B">
        <w:rPr>
          <w:rFonts w:ascii="Calibri" w:hAnsi="Calibri" w:cs="Calibri"/>
        </w:rPr>
        <w:t>)</w:t>
      </w:r>
      <w:r w:rsidR="001C023C">
        <w:rPr>
          <w:rFonts w:ascii="Calibri" w:hAnsi="Calibri" w:cs="Calibri"/>
        </w:rPr>
        <w:t xml:space="preserve"> rocznie</w:t>
      </w:r>
      <w:r w:rsidRPr="0059191B">
        <w:rPr>
          <w:rFonts w:ascii="Calibri" w:hAnsi="Calibri" w:cs="Calibri"/>
        </w:rPr>
        <w:t xml:space="preserve">. </w:t>
      </w:r>
    </w:p>
    <w:p w14:paraId="0046324B" w14:textId="06A75D1F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</w:t>
      </w:r>
      <w:r w:rsidR="001C023C" w:rsidRPr="001C023C">
        <w:rPr>
          <w:rFonts w:ascii="Calibri" w:hAnsi="Calibri" w:cs="Calibri"/>
        </w:rPr>
        <w:t>Czynsz dzierżawny jest płatny za</w:t>
      </w:r>
      <w:r w:rsidRPr="0059191B">
        <w:rPr>
          <w:rFonts w:ascii="Calibri" w:hAnsi="Calibri" w:cs="Calibri"/>
        </w:rPr>
        <w:t xml:space="preserve"> . . . . . . . . . . . . . . . . </w:t>
      </w:r>
      <w:r w:rsidR="006261CE">
        <w:rPr>
          <w:rFonts w:ascii="Calibri" w:hAnsi="Calibri" w:cs="Calibri"/>
        </w:rPr>
        <w:t xml:space="preserve">. . . . . . .  </w:t>
      </w:r>
      <w:r w:rsidR="001C023C">
        <w:rPr>
          <w:rFonts w:ascii="Calibri" w:hAnsi="Calibri" w:cs="Calibri"/>
        </w:rPr>
        <w:t xml:space="preserve">w terminie do </w:t>
      </w:r>
      <w:r w:rsidRPr="0059191B">
        <w:rPr>
          <w:rFonts w:ascii="Calibri" w:hAnsi="Calibri" w:cs="Calibri"/>
        </w:rPr>
        <w:t xml:space="preserve"> . . . . . . . . . . . . . . . . . . . . </w:t>
      </w:r>
      <w:r w:rsidR="001C023C" w:rsidRPr="001C023C">
        <w:rPr>
          <w:rFonts w:ascii="Calibri" w:hAnsi="Calibri" w:cs="Calibri"/>
        </w:rPr>
        <w:t>na rachunek Wydzierżawiającego w Banku</w:t>
      </w:r>
      <w:r w:rsidRPr="0059191B">
        <w:rPr>
          <w:rFonts w:ascii="Calibri" w:hAnsi="Calibri" w:cs="Calibri"/>
        </w:rPr>
        <w:t>. . . . . . . . . . . . . . . . . . . . . . . . . . . . . . . . . . . . . . . . . . . . .</w:t>
      </w:r>
      <w:r w:rsidR="001C023C">
        <w:rPr>
          <w:rFonts w:ascii="Calibri" w:hAnsi="Calibri" w:cs="Calibri"/>
        </w:rPr>
        <w:t xml:space="preserve"> . . . . . nr</w:t>
      </w:r>
      <w:r w:rsidRPr="0059191B">
        <w:rPr>
          <w:rFonts w:ascii="Calibri" w:hAnsi="Calibri" w:cs="Calibri"/>
        </w:rPr>
        <w:t xml:space="preserve"> </w:t>
      </w:r>
      <w:r w:rsidR="001C023C" w:rsidRPr="0059191B">
        <w:rPr>
          <w:rFonts w:ascii="Calibri" w:hAnsi="Calibri" w:cs="Calibri"/>
        </w:rPr>
        <w:t xml:space="preserve">. . . . . . . . . . . . . . . . . . . . . . . . . . . . . . . . . . . . . . . . . . . . . . </w:t>
      </w:r>
      <w:r w:rsidR="001C023C">
        <w:rPr>
          <w:rFonts w:ascii="Calibri" w:hAnsi="Calibri" w:cs="Calibri"/>
        </w:rPr>
        <w:t>. . . . . . . . . . . . . . . . . . . . . . . . . . . . . . .</w:t>
      </w:r>
      <w:r w:rsidR="001C023C">
        <w:rPr>
          <w:rFonts w:ascii="Calibri" w:hAnsi="Calibri" w:cs="Calibri"/>
        </w:rPr>
        <w:t xml:space="preserve"> . . . . . . </w:t>
      </w:r>
    </w:p>
    <w:p w14:paraId="389ED4AC" w14:textId="77B1AD69" w:rsidR="00DE64DB" w:rsidRDefault="00DE64DB" w:rsidP="001C023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3. </w:t>
      </w:r>
      <w:r w:rsidR="001C023C" w:rsidRPr="001C023C">
        <w:rPr>
          <w:rFonts w:ascii="Calibri" w:hAnsi="Calibri" w:cs="Calibri"/>
        </w:rPr>
        <w:t>Wydzierżawiający może podnieść wysokość czynszu dzierżawnego na dany rok kalendarzowy za pisemnym wypowiedzeniem dokonanym w terminie do</w:t>
      </w:r>
      <w:r w:rsidR="001C023C">
        <w:rPr>
          <w:rFonts w:ascii="Calibri" w:hAnsi="Calibri" w:cs="Calibri"/>
        </w:rPr>
        <w:t xml:space="preserve"> </w:t>
      </w:r>
      <w:r w:rsidRPr="0059191B">
        <w:rPr>
          <w:rFonts w:ascii="Calibri" w:hAnsi="Calibri" w:cs="Calibri"/>
        </w:rPr>
        <w:t xml:space="preserve">. . . . . . . . . . . . . . . . . . </w:t>
      </w:r>
      <w:r w:rsidR="001C023C">
        <w:rPr>
          <w:rFonts w:ascii="Calibri" w:hAnsi="Calibri" w:cs="Calibri"/>
        </w:rPr>
        <w:t xml:space="preserve">, </w:t>
      </w:r>
      <w:r w:rsidR="001C023C" w:rsidRPr="001C023C">
        <w:rPr>
          <w:rFonts w:ascii="Calibri" w:hAnsi="Calibri" w:cs="Calibri"/>
        </w:rPr>
        <w:t>nie częściej jednak niż raz w roku i nie więcej niż wynosi wskaźnik wzrostu cen i usług za poprzedni rok kalendarzowy, podawany przez Główny Urząd Statystyczny.</w:t>
      </w:r>
      <w:r w:rsidRPr="0059191B">
        <w:rPr>
          <w:rFonts w:ascii="Calibri" w:hAnsi="Calibri" w:cs="Calibri"/>
        </w:rPr>
        <w:t xml:space="preserve"> </w:t>
      </w:r>
    </w:p>
    <w:p w14:paraId="14C110DB" w14:textId="629FE13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4</w:t>
      </w:r>
    </w:p>
    <w:p w14:paraId="0341CED9" w14:textId="0D3E4825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</w:t>
      </w:r>
      <w:r w:rsidR="00006514" w:rsidRPr="00006514">
        <w:rPr>
          <w:rFonts w:ascii="Calibri" w:hAnsi="Calibri" w:cs="Calibri"/>
        </w:rPr>
        <w:t>Jeżeli Dzierżawca zalega z zapłatą czynszu za . . . . . . .</w:t>
      </w:r>
      <w:r w:rsidR="00006514">
        <w:rPr>
          <w:rFonts w:ascii="Calibri" w:hAnsi="Calibri" w:cs="Calibri"/>
        </w:rPr>
        <w:t xml:space="preserve"> . . .</w:t>
      </w:r>
      <w:r w:rsidR="00006514" w:rsidRPr="00006514">
        <w:rPr>
          <w:rFonts w:ascii="Calibri" w:hAnsi="Calibri" w:cs="Calibri"/>
        </w:rPr>
        <w:t xml:space="preserve"> pełne okresy płatności, Wydzierżawiający, po uprzednim wezwaniu Dzierżawcy do uregulowania zaległości w terminie . . . . . . </w:t>
      </w:r>
      <w:r w:rsidR="00006514">
        <w:rPr>
          <w:rFonts w:ascii="Calibri" w:hAnsi="Calibri" w:cs="Calibri"/>
        </w:rPr>
        <w:t xml:space="preserve">. . </w:t>
      </w:r>
      <w:r w:rsidR="00006514" w:rsidRPr="00006514">
        <w:rPr>
          <w:rFonts w:ascii="Calibri" w:hAnsi="Calibri" w:cs="Calibri"/>
        </w:rPr>
        <w:t>miesięcy, może wypowiedzieć niniejszą umowę bez zachowania terminu wypowiedzenia, o którym mowa w pkt 1.</w:t>
      </w:r>
    </w:p>
    <w:p w14:paraId="4594FD76" w14:textId="61809AEF" w:rsidR="00006514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</w:t>
      </w:r>
      <w:r w:rsidR="00006514" w:rsidRPr="00006514">
        <w:rPr>
          <w:rFonts w:ascii="Calibri" w:hAnsi="Calibri" w:cs="Calibri"/>
        </w:rPr>
        <w:t>Wydzierżawiający może wypowiedzieć niniejszą umowę ze skutkiem natychmiastowym bez uprzedzenia w przypadku, gdy: Dzierżawca będzie używał przedmiotu dzierżawy w sposób niezgodny z zasadami prawidłowej gospodarki, zmieni przeznaczenie przedmiotu dzierżawy lub bez zgody Wydzierżawiającego wyrażonej na piśmie odda przedmiot dzierżawy osobie trzeciej do używania.</w:t>
      </w:r>
      <w:r w:rsidR="00006514">
        <w:rPr>
          <w:rFonts w:ascii="Calibri" w:hAnsi="Calibri" w:cs="Calibri"/>
        </w:rPr>
        <w:br/>
      </w:r>
    </w:p>
    <w:p w14:paraId="19F8BDDA" w14:textId="1DC4A01D" w:rsidR="00006514" w:rsidRPr="00006514" w:rsidRDefault="00006514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p w14:paraId="18457EAE" w14:textId="2A905FE3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lastRenderedPageBreak/>
        <w:t>§ 5</w:t>
      </w:r>
    </w:p>
    <w:p w14:paraId="12A09C0D" w14:textId="368102FE" w:rsidR="00A50BDC" w:rsidRPr="0059191B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>Umowa zostaje zawarta na okres</w:t>
      </w:r>
      <w:r>
        <w:rPr>
          <w:rFonts w:ascii="Calibri" w:hAnsi="Calibri" w:cs="Calibri"/>
        </w:rPr>
        <w:t xml:space="preserve"> </w:t>
      </w:r>
      <w:r w:rsidRPr="0059191B">
        <w:rPr>
          <w:rFonts w:ascii="Calibri" w:hAnsi="Calibri" w:cs="Calibri"/>
        </w:rPr>
        <w:t xml:space="preserve">. . . . . . . . . . . . . . . . . . . . . . . . . . . . </w:t>
      </w:r>
      <w:r>
        <w:rPr>
          <w:rFonts w:ascii="Calibri" w:hAnsi="Calibri" w:cs="Calibri"/>
        </w:rPr>
        <w:t>. . . . .</w:t>
      </w:r>
      <w:r>
        <w:rPr>
          <w:rFonts w:ascii="Calibri" w:hAnsi="Calibri" w:cs="Calibri"/>
        </w:rPr>
        <w:t xml:space="preserve"> . . . . . . . . . . . . . . . . . . . . . . . . .</w:t>
      </w:r>
    </w:p>
    <w:p w14:paraId="63C8BCC0" w14:textId="7FBB5DE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6</w:t>
      </w:r>
    </w:p>
    <w:p w14:paraId="79EFC73C" w14:textId="6BC583CE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</w:t>
      </w:r>
      <w:r w:rsidR="00006514" w:rsidRPr="00006514">
        <w:rPr>
          <w:rFonts w:ascii="Calibri" w:hAnsi="Calibri" w:cs="Calibri"/>
        </w:rPr>
        <w:t>Podatki i inne ciężary związane z własnością przedmiotu dzierżawy obciążają</w:t>
      </w:r>
      <w:r w:rsidR="00006514">
        <w:rPr>
          <w:rFonts w:ascii="Calibri" w:hAnsi="Calibri" w:cs="Calibri"/>
        </w:rPr>
        <w:t xml:space="preserve"> </w:t>
      </w:r>
      <w:r w:rsidR="00006514" w:rsidRPr="0059191B">
        <w:rPr>
          <w:rFonts w:ascii="Calibri" w:hAnsi="Calibri" w:cs="Calibri"/>
        </w:rPr>
        <w:t xml:space="preserve">. . . . . . . </w:t>
      </w:r>
      <w:r w:rsidR="00006514">
        <w:rPr>
          <w:rFonts w:ascii="Calibri" w:hAnsi="Calibri" w:cs="Calibri"/>
        </w:rPr>
        <w:t>. .</w:t>
      </w:r>
      <w:r w:rsidR="00006514">
        <w:rPr>
          <w:rFonts w:ascii="Calibri" w:hAnsi="Calibri" w:cs="Calibri"/>
        </w:rPr>
        <w:t xml:space="preserve"> . . . . . . . . . .</w:t>
      </w:r>
    </w:p>
    <w:p w14:paraId="343CF598" w14:textId="1B65DB12" w:rsidR="00A50BDC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</w:t>
      </w:r>
      <w:r w:rsidR="00006514" w:rsidRPr="00006514">
        <w:rPr>
          <w:rFonts w:ascii="Calibri" w:hAnsi="Calibri" w:cs="Calibri"/>
        </w:rPr>
        <w:t>Wszelkie koszty i opłaty związane z zawarciem umowy ponosi</w:t>
      </w:r>
      <w:r w:rsidRPr="0059191B">
        <w:rPr>
          <w:rFonts w:ascii="Calibri" w:hAnsi="Calibri" w:cs="Calibri"/>
        </w:rPr>
        <w:t xml:space="preserve"> </w:t>
      </w:r>
      <w:r w:rsidR="00006514" w:rsidRPr="0059191B">
        <w:rPr>
          <w:rFonts w:ascii="Calibri" w:hAnsi="Calibri" w:cs="Calibri"/>
        </w:rPr>
        <w:t xml:space="preserve">. . . . . . . </w:t>
      </w:r>
      <w:r w:rsidR="00006514">
        <w:rPr>
          <w:rFonts w:ascii="Calibri" w:hAnsi="Calibri" w:cs="Calibri"/>
        </w:rPr>
        <w:t>. . . . . . . . . . .</w:t>
      </w:r>
      <w:r w:rsidR="00006514">
        <w:rPr>
          <w:rFonts w:ascii="Calibri" w:hAnsi="Calibri" w:cs="Calibri"/>
        </w:rPr>
        <w:t xml:space="preserve"> . . . . . . . . . . . . . .</w:t>
      </w:r>
    </w:p>
    <w:p w14:paraId="61B64A26" w14:textId="520F64D4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7</w:t>
      </w:r>
    </w:p>
    <w:p w14:paraId="11AC5F3A" w14:textId="1146FF86" w:rsidR="00A50BDC" w:rsidRPr="0059191B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>Wydanie przedmiotu dzierżawy na rzecz Dzierżawcy nastąpi w terminie do</w:t>
      </w:r>
      <w:r>
        <w:rPr>
          <w:rFonts w:ascii="Calibri" w:hAnsi="Calibri" w:cs="Calibri"/>
        </w:rPr>
        <w:t xml:space="preserve"> </w:t>
      </w:r>
      <w:r w:rsidRPr="0059191B">
        <w:rPr>
          <w:rFonts w:ascii="Calibri" w:hAnsi="Calibri" w:cs="Calibri"/>
        </w:rPr>
        <w:t xml:space="preserve">. . . . </w:t>
      </w:r>
      <w:r>
        <w:rPr>
          <w:rFonts w:ascii="Calibri" w:hAnsi="Calibri" w:cs="Calibri"/>
        </w:rPr>
        <w:t>. . . . . . . . . . . . . . . . . .</w:t>
      </w:r>
      <w:r>
        <w:rPr>
          <w:rFonts w:ascii="Calibri" w:hAnsi="Calibri" w:cs="Calibri"/>
        </w:rPr>
        <w:t xml:space="preserve"> .</w:t>
      </w:r>
    </w:p>
    <w:p w14:paraId="4BEF11BE" w14:textId="339BEC1D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8</w:t>
      </w:r>
    </w:p>
    <w:p w14:paraId="22D3F08D" w14:textId="32335521" w:rsidR="00A50BDC" w:rsidRPr="0059191B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>Dzierżawca, bez uprzedniej zgody Wydzierżawiającego wyrażonej na piśmie, nie może oddawać przedmiotu dzierżawy innej osobie do używania ani go poddzierżawić.</w:t>
      </w:r>
    </w:p>
    <w:p w14:paraId="300D0C3A" w14:textId="7FBDD8D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9</w:t>
      </w:r>
    </w:p>
    <w:p w14:paraId="5D950C48" w14:textId="37D6B43E" w:rsidR="00A50BDC" w:rsidRPr="0059191B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>Po wygaśnięciu niniejszej umowy Dzierżawca zobowiązany jest niezwłocznie zwrócić przedmiot dzierżawy Wydzierżawiającemu w stanie niepogorszonym z uwzględnieniem normalnego stopnia zużycia wynikającego z zasad prawidłowej gospodarki</w:t>
      </w:r>
      <w:r w:rsidR="00DE64DB" w:rsidRPr="0059191B">
        <w:rPr>
          <w:rFonts w:ascii="Calibri" w:hAnsi="Calibri" w:cs="Calibri"/>
        </w:rPr>
        <w:t xml:space="preserve">. </w:t>
      </w:r>
    </w:p>
    <w:p w14:paraId="5C157304" w14:textId="3135AFAA" w:rsidR="0059191B" w:rsidRPr="006261CE" w:rsidRDefault="00DE64DB" w:rsidP="006261CE">
      <w:pPr>
        <w:jc w:val="center"/>
        <w:rPr>
          <w:rFonts w:ascii="Calibri" w:hAnsi="Calibri" w:cs="Calibri"/>
          <w:b/>
          <w:bCs/>
        </w:rPr>
      </w:pPr>
      <w:r w:rsidRPr="006261CE">
        <w:rPr>
          <w:rFonts w:ascii="Calibri" w:hAnsi="Calibri" w:cs="Calibri"/>
          <w:b/>
          <w:bCs/>
        </w:rPr>
        <w:t>§ 10</w:t>
      </w:r>
    </w:p>
    <w:p w14:paraId="2F66097B" w14:textId="77777777" w:rsidR="00006514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 xml:space="preserve">1. Wszelkie zmiany umowy wymagają dla swej ważności formy pisemnej w postaci aneksu. </w:t>
      </w:r>
    </w:p>
    <w:p w14:paraId="45892FCC" w14:textId="71B7B34A" w:rsidR="00006514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 xml:space="preserve">2. Spory mogące wyniknąć w związku z realizacją niniejszej umowy rozstrzygać będzie sąd miejsca położenia przedmiotu dzierżawy. </w:t>
      </w:r>
    </w:p>
    <w:p w14:paraId="5CFD050D" w14:textId="77777777" w:rsidR="00006514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 xml:space="preserve">3. W sprawach nieuregulowanych postanowieniami niniejszej umowy zastosowanie mają przepisy Kodeksu cywilnego. </w:t>
      </w:r>
    </w:p>
    <w:p w14:paraId="612C59FD" w14:textId="3AFB7D27" w:rsidR="0059191B" w:rsidRDefault="00006514">
      <w:pPr>
        <w:rPr>
          <w:rFonts w:ascii="Calibri" w:hAnsi="Calibri" w:cs="Calibri"/>
        </w:rPr>
      </w:pPr>
      <w:r w:rsidRPr="00006514">
        <w:rPr>
          <w:rFonts w:ascii="Calibri" w:hAnsi="Calibri" w:cs="Calibri"/>
        </w:rPr>
        <w:t>4. Umowę sporządzono w dwóch jednobrzmiących egzemplarzach, po jednym dla każdej ze stron</w:t>
      </w:r>
      <w:r w:rsidR="00DE64DB" w:rsidRPr="0059191B">
        <w:rPr>
          <w:rFonts w:ascii="Calibri" w:hAnsi="Calibri" w:cs="Calibri"/>
        </w:rPr>
        <w:t xml:space="preserve">. </w:t>
      </w:r>
    </w:p>
    <w:p w14:paraId="0CC03F9B" w14:textId="77777777" w:rsidR="00A50BDC" w:rsidRDefault="00A50BDC">
      <w:pPr>
        <w:rPr>
          <w:rFonts w:ascii="Calibri" w:hAnsi="Calibri" w:cs="Calibri"/>
        </w:rPr>
      </w:pPr>
    </w:p>
    <w:p w14:paraId="3F7E5952" w14:textId="77777777" w:rsidR="00A50BDC" w:rsidRPr="0059191B" w:rsidRDefault="00A50BDC">
      <w:pPr>
        <w:rPr>
          <w:rFonts w:ascii="Calibri" w:hAnsi="Calibri" w:cs="Calibri"/>
        </w:rPr>
      </w:pPr>
    </w:p>
    <w:p w14:paraId="79D64418" w14:textId="2C87946B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>. . . . . . . . . . . . . . . . . . . . . . . . . . . . . . . . . .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  <w:t xml:space="preserve">           </w:t>
      </w:r>
      <w:r w:rsidR="00A50BDC" w:rsidRPr="0059191B">
        <w:rPr>
          <w:rFonts w:ascii="Calibri" w:hAnsi="Calibri" w:cs="Calibri"/>
        </w:rPr>
        <w:t xml:space="preserve">. . . . . . . . . . . . . . . . . . . . . . . . . . . . . . . . . . </w:t>
      </w:r>
    </w:p>
    <w:p w14:paraId="154A34DB" w14:textId="2247AC65" w:rsidR="00DE64DB" w:rsidRDefault="00BA16F3" w:rsidP="00A50BDC">
      <w:pPr>
        <w:ind w:firstLine="708"/>
        <w:rPr>
          <w:rFonts w:ascii="Calibri" w:hAnsi="Calibri" w:cs="Calibri"/>
        </w:rPr>
      </w:pPr>
      <w:r w:rsidRPr="00BA16F3">
        <w:rPr>
          <w:rFonts w:ascii="Calibri" w:hAnsi="Calibri" w:cs="Calibri"/>
        </w:rPr>
        <w:t>Wydzierżawiający</w:t>
      </w:r>
      <w:r w:rsidR="00DE64DB" w:rsidRPr="0059191B">
        <w:rPr>
          <w:rFonts w:ascii="Calibri" w:hAnsi="Calibri" w:cs="Calibri"/>
        </w:rPr>
        <w:t xml:space="preserve"> 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A16F3">
        <w:rPr>
          <w:rFonts w:ascii="Calibri" w:hAnsi="Calibri" w:cs="Calibri"/>
        </w:rPr>
        <w:t>Dzierżawca</w:t>
      </w:r>
    </w:p>
    <w:p w14:paraId="2FF479EB" w14:textId="77777777" w:rsidR="0059191B" w:rsidRDefault="0059191B">
      <w:pPr>
        <w:rPr>
          <w:rFonts w:ascii="Calibri" w:hAnsi="Calibri" w:cs="Calibri"/>
        </w:rPr>
      </w:pPr>
    </w:p>
    <w:p w14:paraId="392649D8" w14:textId="77777777" w:rsidR="0059191B" w:rsidRDefault="0059191B">
      <w:pPr>
        <w:rPr>
          <w:rFonts w:ascii="Calibri" w:hAnsi="Calibri" w:cs="Calibri"/>
        </w:rPr>
      </w:pPr>
    </w:p>
    <w:p w14:paraId="5BFEAA37" w14:textId="77777777" w:rsidR="00006514" w:rsidRDefault="00006514">
      <w:pPr>
        <w:rPr>
          <w:rFonts w:ascii="Calibri" w:hAnsi="Calibri" w:cs="Calibri"/>
        </w:rPr>
      </w:pPr>
    </w:p>
    <w:p w14:paraId="27CC1DEE" w14:textId="77777777" w:rsidR="00006514" w:rsidRDefault="00006514">
      <w:pPr>
        <w:rPr>
          <w:rFonts w:ascii="Calibri" w:hAnsi="Calibri" w:cs="Calibri"/>
        </w:rPr>
      </w:pPr>
    </w:p>
    <w:p w14:paraId="3DFA0E53" w14:textId="77777777" w:rsidR="00006514" w:rsidRDefault="00006514">
      <w:pPr>
        <w:rPr>
          <w:rFonts w:ascii="Calibri" w:hAnsi="Calibri" w:cs="Calibri"/>
        </w:rPr>
      </w:pPr>
    </w:p>
    <w:p w14:paraId="6B4DEBAB" w14:textId="77777777" w:rsidR="00006514" w:rsidRDefault="00006514">
      <w:pPr>
        <w:rPr>
          <w:rFonts w:ascii="Calibri" w:hAnsi="Calibri" w:cs="Calibri"/>
        </w:rPr>
      </w:pPr>
    </w:p>
    <w:p w14:paraId="295D269C" w14:textId="77777777" w:rsidR="00006514" w:rsidRDefault="00006514">
      <w:pPr>
        <w:rPr>
          <w:rFonts w:ascii="Calibri" w:hAnsi="Calibri" w:cs="Calibri"/>
        </w:rPr>
      </w:pPr>
    </w:p>
    <w:p w14:paraId="328ECC15" w14:textId="2D8017D4" w:rsidR="00A50BDC" w:rsidRPr="0059191B" w:rsidRDefault="0059191B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sectPr w:rsidR="00A50BDC" w:rsidRPr="0059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B"/>
    <w:rsid w:val="00006514"/>
    <w:rsid w:val="001C023C"/>
    <w:rsid w:val="002A0637"/>
    <w:rsid w:val="00451106"/>
    <w:rsid w:val="0059191B"/>
    <w:rsid w:val="006261CE"/>
    <w:rsid w:val="00A50BDC"/>
    <w:rsid w:val="00BA16F3"/>
    <w:rsid w:val="00C9406A"/>
    <w:rsid w:val="00DE64DB"/>
    <w:rsid w:val="00E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CF9"/>
  <w15:chartTrackingRefBased/>
  <w15:docId w15:val="{BCD363B5-FF93-42E4-AD5A-3E9FCEA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4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4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0B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Piecewicz</dc:creator>
  <cp:keywords/>
  <dc:description/>
  <cp:lastModifiedBy>Paweł Piecewicz</cp:lastModifiedBy>
  <cp:revision>3</cp:revision>
  <cp:lastPrinted>2024-09-03T12:00:00Z</cp:lastPrinted>
  <dcterms:created xsi:type="dcterms:W3CDTF">2024-08-26T12:26:00Z</dcterms:created>
  <dcterms:modified xsi:type="dcterms:W3CDTF">2024-09-03T12:00:00Z</dcterms:modified>
</cp:coreProperties>
</file>