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9E70" w14:textId="717A8212" w:rsidR="00DE64DB" w:rsidRPr="0059191B" w:rsidRDefault="00DE64DB" w:rsidP="0059191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9191B">
        <w:rPr>
          <w:rFonts w:ascii="Calibri" w:hAnsi="Calibri" w:cs="Calibri"/>
          <w:b/>
          <w:bCs/>
          <w:sz w:val="28"/>
          <w:szCs w:val="28"/>
        </w:rPr>
        <w:t>Umowa leasingu</w:t>
      </w:r>
    </w:p>
    <w:p w14:paraId="56412ABD" w14:textId="77777777" w:rsidR="006261CE" w:rsidRDefault="006261CE">
      <w:pPr>
        <w:rPr>
          <w:rFonts w:ascii="Calibri" w:hAnsi="Calibri" w:cs="Calibri"/>
        </w:rPr>
      </w:pPr>
    </w:p>
    <w:p w14:paraId="42CE5EE5" w14:textId="77777777" w:rsidR="006261CE" w:rsidRDefault="00DE64DB" w:rsidP="006261CE">
      <w:pPr>
        <w:spacing w:after="0"/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Zawarta dnia . . . . . . . . . . . . . . . . r. w . . . . . . . . . . . . . . . . . . . . . . . . . . . . . . . . . . . . . . . . pomiędzy: </w:t>
      </w:r>
    </w:p>
    <w:p w14:paraId="4038EDC7" w14:textId="3417D923" w:rsidR="00DE64DB" w:rsidRPr="006261CE" w:rsidRDefault="006261CE" w:rsidP="006261CE">
      <w:pPr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DE64DB" w:rsidRPr="006261CE">
        <w:rPr>
          <w:rFonts w:ascii="Calibri" w:hAnsi="Calibri" w:cs="Calibri"/>
          <w:sz w:val="18"/>
          <w:szCs w:val="18"/>
        </w:rPr>
        <w:t xml:space="preserve">(data)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DE64DB" w:rsidRPr="006261CE">
        <w:rPr>
          <w:rFonts w:ascii="Calibri" w:hAnsi="Calibri" w:cs="Calibri"/>
          <w:sz w:val="18"/>
          <w:szCs w:val="18"/>
        </w:rPr>
        <w:t xml:space="preserve">(miejscowość) </w:t>
      </w:r>
    </w:p>
    <w:p w14:paraId="15276224" w14:textId="6096A006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zwanym dalej </w:t>
      </w:r>
      <w:r w:rsidRPr="0059191B">
        <w:rPr>
          <w:rFonts w:ascii="Calibri" w:hAnsi="Calibri" w:cs="Calibri"/>
          <w:b/>
          <w:bCs/>
        </w:rPr>
        <w:t>Finansującym</w:t>
      </w:r>
      <w:r w:rsidRPr="0059191B">
        <w:rPr>
          <w:rFonts w:ascii="Calibri" w:hAnsi="Calibri" w:cs="Calibri"/>
        </w:rPr>
        <w:t xml:space="preserve">, </w:t>
      </w:r>
    </w:p>
    <w:p w14:paraId="6CF26A1C" w14:textId="77777777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a </w:t>
      </w:r>
    </w:p>
    <w:p w14:paraId="14890DA1" w14:textId="61E8886B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</w:t>
      </w:r>
    </w:p>
    <w:p w14:paraId="4896D9D0" w14:textId="5E2EDC6C" w:rsidR="00A50BDC" w:rsidRPr="00A50BDC" w:rsidRDefault="00DE64DB" w:rsidP="00A50BDC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zwanym dalej </w:t>
      </w:r>
      <w:r w:rsidRPr="0059191B">
        <w:rPr>
          <w:rFonts w:ascii="Calibri" w:hAnsi="Calibri" w:cs="Calibri"/>
          <w:b/>
          <w:bCs/>
        </w:rPr>
        <w:t>Korzystającym</w:t>
      </w:r>
      <w:r w:rsidRPr="0059191B">
        <w:rPr>
          <w:rFonts w:ascii="Calibri" w:hAnsi="Calibri" w:cs="Calibri"/>
        </w:rPr>
        <w:t xml:space="preserve">. </w:t>
      </w:r>
    </w:p>
    <w:p w14:paraId="3D35D821" w14:textId="19C26B2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1</w:t>
      </w:r>
    </w:p>
    <w:p w14:paraId="0DCE7ED2" w14:textId="66F94565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Finansujący zobowiązuje nabyć od . . . . . . . . . . . . . . . . . . . . . . . . . . . . . . . . . . . . . . . . . . . . . . </w:t>
      </w:r>
      <w:r w:rsidR="006261CE">
        <w:rPr>
          <w:rFonts w:ascii="Calibri" w:hAnsi="Calibri" w:cs="Calibri"/>
        </w:rPr>
        <w:t xml:space="preserve">. . . . . . . .  </w:t>
      </w:r>
      <w:r w:rsidRPr="0059191B">
        <w:rPr>
          <w:rFonts w:ascii="Calibri" w:hAnsi="Calibri" w:cs="Calibri"/>
        </w:rPr>
        <w:t xml:space="preserve">przedmiot leasingu w postaci . . . . . . . . . . . . . . . . . . . . . . . . . . . . . . . . . . . . . . . . . . . . . . . . . . . . . . . . . . . . . i przekazać go Korzystającemu na okres . . . . . . . . . . . . . . . . . . . . . . . . . , a Korzystający zobowiązuje się do zapłaty Finansującemu wynagrodzenia ustalonego w niniejszej umowie. </w:t>
      </w:r>
    </w:p>
    <w:p w14:paraId="141CD44C" w14:textId="46CB0F99" w:rsidR="00A50BDC" w:rsidRPr="00A50BDC" w:rsidRDefault="00DE64DB" w:rsidP="00A50BDC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Szczegółowe dane techniczne przedmiotu leasingu określone są w załączniku do niniejszej umowy. </w:t>
      </w:r>
    </w:p>
    <w:p w14:paraId="544F7E83" w14:textId="5ED7B3E2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2</w:t>
      </w:r>
    </w:p>
    <w:p w14:paraId="2B73D7F4" w14:textId="529EFB0F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Przedmiot leasingu zostanie wydany Korzystającemu najpóźniej . . . . . . . . . . . . . . . . . . . . . . . . . . . </w:t>
      </w:r>
      <w:r w:rsidR="006261CE">
        <w:rPr>
          <w:rFonts w:ascii="Calibri" w:hAnsi="Calibri" w:cs="Calibri"/>
        </w:rPr>
        <w:t xml:space="preserve">. . </w:t>
      </w:r>
      <w:r w:rsidRPr="0059191B">
        <w:rPr>
          <w:rFonts w:ascii="Calibri" w:hAnsi="Calibri" w:cs="Calibri"/>
        </w:rPr>
        <w:t xml:space="preserve">w siedzibie Finansującego. </w:t>
      </w:r>
    </w:p>
    <w:p w14:paraId="70C03E8F" w14:textId="77223DCA" w:rsidR="00A50BDC" w:rsidRPr="00A50BDC" w:rsidRDefault="00DE64DB" w:rsidP="00A50BDC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W przypadku niedotrzymania terminu Korzystający może odstąpić od umowy albo żądać jej wykonania przez Finansującego, który będzie miał obowiązek zapłacić karę umowną w wysokości . . . . . . . . . . . . . . . . . . . . . . . . . . . . . . . . . . . . . . . . . . . . </w:t>
      </w:r>
    </w:p>
    <w:p w14:paraId="4ED5647A" w14:textId="3109305E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3</w:t>
      </w:r>
    </w:p>
    <w:p w14:paraId="21B0EA5A" w14:textId="622D604F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Wynagrodzenie Finansującego wynosi . . . . . . . . . . . . . . . . . . (słownie: . . . . . . . . . . . . . . . . . . . . . . . . . . . . . . . . . . . . . . . . . . . . . . . . . . . . . . . . . . . . . . . . </w:t>
      </w:r>
      <w:r w:rsidR="006261CE">
        <w:rPr>
          <w:rFonts w:ascii="Calibri" w:hAnsi="Calibri" w:cs="Calibri"/>
        </w:rPr>
        <w:t xml:space="preserve">. . . . . . . . . . . . . . . . . . . . . . . . . . . . . . . . . . . . . . . . . . . . . </w:t>
      </w:r>
      <w:r w:rsidRPr="0059191B">
        <w:rPr>
          <w:rFonts w:ascii="Calibri" w:hAnsi="Calibri" w:cs="Calibri"/>
        </w:rPr>
        <w:t xml:space="preserve">.). </w:t>
      </w:r>
    </w:p>
    <w:p w14:paraId="0046324B" w14:textId="711A0CD1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Korzystający zapłaci wynagrodzenie w . . . . . . . . miesięcznych ratach po . . . . . . . . . . . . . . . . </w:t>
      </w:r>
      <w:r w:rsidR="006261CE">
        <w:rPr>
          <w:rFonts w:ascii="Calibri" w:hAnsi="Calibri" w:cs="Calibri"/>
        </w:rPr>
        <w:t xml:space="preserve">. . . . . . .  </w:t>
      </w:r>
      <w:r w:rsidRPr="0059191B">
        <w:rPr>
          <w:rFonts w:ascii="Calibri" w:hAnsi="Calibri" w:cs="Calibri"/>
        </w:rPr>
        <w:t xml:space="preserve">(słownie: . . . . . . . . . . . . . . . . . . . . . . . . . . . . . . . . . . . . . . . . . . . . . . . . . . . . . . . . . . . . . . . . .) każda. </w:t>
      </w:r>
    </w:p>
    <w:p w14:paraId="5A146AC6" w14:textId="77777777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3. Pierwsza rata płatna jest w dniu . . . . . . . . . . . . . . . . . . r. Pozostałe raty będą płatne do . . . . . . dnia każdego miesiąca. </w:t>
      </w:r>
    </w:p>
    <w:p w14:paraId="2D810CC6" w14:textId="3B83E49E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4. Płatności wynagrodzenia następować będą na rachunek bankowy Finansującego w Banku . . . . . . . . . . . . . . . . . . . . . . . . nr konta . . . . . . . . . . . . . . . . . . . . . . . . . . . . . . . . . . . . . . . . . . . . . . . . . . . . . . . </w:t>
      </w:r>
      <w:r w:rsidR="006261CE">
        <w:rPr>
          <w:rFonts w:ascii="Calibri" w:hAnsi="Calibri" w:cs="Calibri"/>
        </w:rPr>
        <w:t xml:space="preserve">. . . . . . . </w:t>
      </w:r>
    </w:p>
    <w:p w14:paraId="389ED4AC" w14:textId="2AD83275" w:rsidR="00DE64D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>5. W przypadku opóźnienia się Korzystającego z zapłatą raty jest on zobowiązany do uiszczeni a odsetek w wysokości . . . . . . . . % w skali rocznej.</w:t>
      </w:r>
    </w:p>
    <w:p w14:paraId="012E9922" w14:textId="77777777" w:rsidR="00A50BDC" w:rsidRDefault="00A50BDC">
      <w:pPr>
        <w:rPr>
          <w:rFonts w:ascii="Calibri" w:hAnsi="Calibri" w:cs="Calibri"/>
        </w:rPr>
      </w:pPr>
    </w:p>
    <w:p w14:paraId="592D31C0" w14:textId="407BCDEB" w:rsidR="006261CE" w:rsidRPr="006261CE" w:rsidRDefault="006261CE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p w14:paraId="14C110DB" w14:textId="629FE13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lastRenderedPageBreak/>
        <w:t>§ 4</w:t>
      </w:r>
    </w:p>
    <w:p w14:paraId="0341CED9" w14:textId="11A52682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Z chwilą wydania przedmiotu leasingu Korzystającemu na Korzystającego przechodzi niebezpieczeństwo przypadkowej utraty lub uszkodzenia tego przedmiotu. </w:t>
      </w:r>
    </w:p>
    <w:p w14:paraId="058B6A68" w14:textId="2B6D0E82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Korzystający ponosi wszelkie koszty związane z niniejszą umową, w tym koszty ubezpieczenia przedmiotu leasingu. </w:t>
      </w:r>
    </w:p>
    <w:p w14:paraId="18457EAE" w14:textId="2A905FE3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5</w:t>
      </w:r>
    </w:p>
    <w:p w14:paraId="12A09C0D" w14:textId="77A96D15" w:rsidR="00A50BDC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Finansujący może kontrolować sposób używania przedmiotu leasingu przez Korzystającego. Jeżeli Finansujący stwierdzi, że Korzystający używa przedmiot leasingu niezgodnie z przeznaczeniem uprawniony jest wypowiedzieć umowę ze skutkiem natychmiastowym. W razie wypowiedzenia umowy ze skutkiem natychmiastowym Korzystający będzie miał obowiązek niezwłocznie zwrócić przedmiot leasingu oraz zapłacić wynagrodzenie należne za cały okres leasingu. </w:t>
      </w:r>
    </w:p>
    <w:p w14:paraId="63C8BCC0" w14:textId="7FBB5DEE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6</w:t>
      </w:r>
    </w:p>
    <w:p w14:paraId="79EFC73C" w14:textId="77777777" w:rsidR="0059191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Przez czas trwania umowy przedmiot leasingu pozostaje własnością Finansującego. </w:t>
      </w:r>
    </w:p>
    <w:p w14:paraId="343CF598" w14:textId="39CAC4D4" w:rsidR="00A50BDC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W terminie . . . . . . . . . . . . . od ostatniego dnia okresu leasingu, o którym mowa w § 1ust. 1 umowy, Korzystający może pisemnie oświadczyć wolę nabycia przedmiotu leasingu za cenę . . . . . . . . . . . . . </w:t>
      </w:r>
      <w:r w:rsidR="006261CE">
        <w:rPr>
          <w:rFonts w:ascii="Calibri" w:hAnsi="Calibri" w:cs="Calibri"/>
        </w:rPr>
        <w:t xml:space="preserve">. . . </w:t>
      </w:r>
      <w:r w:rsidRPr="0059191B">
        <w:rPr>
          <w:rFonts w:ascii="Calibri" w:hAnsi="Calibri" w:cs="Calibri"/>
        </w:rPr>
        <w:t xml:space="preserve">(słownie: . . . . . . . . . . . . . . . . . . . . . . . . . . . . . . . . . . . . . . . . . . . . . . . . . . . . . .). W przypadku otrzymania takiego oświadczenia w powyższym terminie, Finansujący obowiązany będzie przenieść na Korzystającego własność przedmiotu leasingu za ww. cenę. </w:t>
      </w:r>
    </w:p>
    <w:p w14:paraId="61B64A26" w14:textId="520F64D4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7</w:t>
      </w:r>
    </w:p>
    <w:p w14:paraId="3593959D" w14:textId="77777777" w:rsidR="0059191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Bez zgody Finansującego Korzystający nie może oddać rzeczy do używania osobom trzecim. </w:t>
      </w:r>
    </w:p>
    <w:p w14:paraId="11AC5F3A" w14:textId="32EDB8C8" w:rsidR="00A50BDC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W razie naruszenia powyższego zakazu, Finansujący może wypowiedzieć umowę leasingu ze skutkiem natychmiastowym. § 5 zdanie drugie stosuje się odpowiednio. </w:t>
      </w:r>
    </w:p>
    <w:p w14:paraId="4BEF11BE" w14:textId="339BEC1D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8</w:t>
      </w:r>
    </w:p>
    <w:p w14:paraId="22D3F08D" w14:textId="64D69A3C" w:rsidR="00A50BDC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Wszelkie zmiany umowy wymagają formy pisemnej pod rygorem nieważności. </w:t>
      </w:r>
    </w:p>
    <w:p w14:paraId="300D0C3A" w14:textId="7FBDD8DE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9</w:t>
      </w:r>
    </w:p>
    <w:p w14:paraId="5D950C48" w14:textId="17E7D7E0" w:rsidR="00A50BDC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W sprawach nieunormowanych w niniejszej umowie zastosowanie mają przepisy Kodeksu cywilnego. </w:t>
      </w:r>
    </w:p>
    <w:p w14:paraId="5C157304" w14:textId="3135AFAA" w:rsidR="0059191B" w:rsidRPr="006261CE" w:rsidRDefault="00DE64DB" w:rsidP="006261CE">
      <w:pPr>
        <w:jc w:val="center"/>
        <w:rPr>
          <w:rFonts w:ascii="Calibri" w:hAnsi="Calibri" w:cs="Calibri"/>
          <w:b/>
          <w:bCs/>
        </w:rPr>
      </w:pPr>
      <w:r w:rsidRPr="006261CE">
        <w:rPr>
          <w:rFonts w:ascii="Calibri" w:hAnsi="Calibri" w:cs="Calibri"/>
          <w:b/>
          <w:bCs/>
        </w:rPr>
        <w:t>§ 10</w:t>
      </w:r>
    </w:p>
    <w:p w14:paraId="612C59FD" w14:textId="77777777" w:rsid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Umowę sporządzono w dwóch jednobrzmiących egzemplarzach, po jednym dla każdej ze stron. </w:t>
      </w:r>
    </w:p>
    <w:p w14:paraId="0CC03F9B" w14:textId="77777777" w:rsidR="00A50BDC" w:rsidRDefault="00A50BDC">
      <w:pPr>
        <w:rPr>
          <w:rFonts w:ascii="Calibri" w:hAnsi="Calibri" w:cs="Calibri"/>
        </w:rPr>
      </w:pPr>
    </w:p>
    <w:p w14:paraId="3F7E5952" w14:textId="77777777" w:rsidR="00A50BDC" w:rsidRPr="0059191B" w:rsidRDefault="00A50BDC">
      <w:pPr>
        <w:rPr>
          <w:rFonts w:ascii="Calibri" w:hAnsi="Calibri" w:cs="Calibri"/>
        </w:rPr>
      </w:pPr>
    </w:p>
    <w:p w14:paraId="79D64418" w14:textId="2C87946B" w:rsidR="0059191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>. . . . . . . . . . . . . . . . . . . . . . . . . . . . . . . . . .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  <w:t xml:space="preserve">           </w:t>
      </w:r>
      <w:r w:rsidR="00A50BDC" w:rsidRPr="0059191B">
        <w:rPr>
          <w:rFonts w:ascii="Calibri" w:hAnsi="Calibri" w:cs="Calibri"/>
        </w:rPr>
        <w:t xml:space="preserve">. . . . . . . . . . . . . . . . . . . . . . . . . . . . . . . . . . </w:t>
      </w:r>
    </w:p>
    <w:p w14:paraId="154A34DB" w14:textId="431800B1" w:rsidR="00DE64DB" w:rsidRDefault="00DE64DB" w:rsidP="00A50BDC">
      <w:pPr>
        <w:ind w:firstLine="708"/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W imieniu Finansującego: 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Pr="0059191B">
        <w:rPr>
          <w:rFonts w:ascii="Calibri" w:hAnsi="Calibri" w:cs="Calibri"/>
        </w:rPr>
        <w:t>Korzystający:</w:t>
      </w:r>
    </w:p>
    <w:p w14:paraId="2FF479EB" w14:textId="77777777" w:rsidR="0059191B" w:rsidRDefault="0059191B">
      <w:pPr>
        <w:rPr>
          <w:rFonts w:ascii="Calibri" w:hAnsi="Calibri" w:cs="Calibri"/>
        </w:rPr>
      </w:pPr>
    </w:p>
    <w:p w14:paraId="392649D8" w14:textId="77777777" w:rsidR="0059191B" w:rsidRDefault="0059191B">
      <w:pPr>
        <w:rPr>
          <w:rFonts w:ascii="Calibri" w:hAnsi="Calibri" w:cs="Calibri"/>
        </w:rPr>
      </w:pPr>
    </w:p>
    <w:p w14:paraId="328ECC15" w14:textId="2D8017D4" w:rsidR="00A50BDC" w:rsidRPr="0059191B" w:rsidRDefault="0059191B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sectPr w:rsidR="00A50BDC" w:rsidRPr="0059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B"/>
    <w:rsid w:val="002A0637"/>
    <w:rsid w:val="00451106"/>
    <w:rsid w:val="0059191B"/>
    <w:rsid w:val="006261CE"/>
    <w:rsid w:val="00A50BDC"/>
    <w:rsid w:val="00DE64DB"/>
    <w:rsid w:val="00E0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CF9"/>
  <w15:chartTrackingRefBased/>
  <w15:docId w15:val="{BCD363B5-FF93-42E4-AD5A-3E9FCEA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4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4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4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4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4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0B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Piecewicz</dc:creator>
  <cp:keywords/>
  <dc:description/>
  <cp:lastModifiedBy>Paweł Piecewicz</cp:lastModifiedBy>
  <cp:revision>1</cp:revision>
  <dcterms:created xsi:type="dcterms:W3CDTF">2024-08-26T12:26:00Z</dcterms:created>
  <dcterms:modified xsi:type="dcterms:W3CDTF">2024-08-26T13:21:00Z</dcterms:modified>
</cp:coreProperties>
</file>