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59E70" w14:textId="4D51BCBB" w:rsidR="00DE64DB" w:rsidRPr="0059191B" w:rsidRDefault="00DE64DB" w:rsidP="0059191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9191B">
        <w:rPr>
          <w:rFonts w:ascii="Calibri" w:hAnsi="Calibri" w:cs="Calibri"/>
          <w:b/>
          <w:bCs/>
          <w:sz w:val="28"/>
          <w:szCs w:val="28"/>
        </w:rPr>
        <w:t xml:space="preserve">Umowa </w:t>
      </w:r>
      <w:r w:rsidR="00BA161B" w:rsidRPr="00BA161B">
        <w:rPr>
          <w:rFonts w:ascii="Calibri" w:hAnsi="Calibri" w:cs="Calibri"/>
          <w:b/>
          <w:bCs/>
          <w:sz w:val="28"/>
          <w:szCs w:val="28"/>
        </w:rPr>
        <w:t>użyczenia</w:t>
      </w:r>
    </w:p>
    <w:p w14:paraId="56412ABD" w14:textId="77777777" w:rsidR="006261CE" w:rsidRDefault="006261CE">
      <w:pPr>
        <w:rPr>
          <w:rFonts w:ascii="Calibri" w:hAnsi="Calibri" w:cs="Calibri"/>
        </w:rPr>
      </w:pPr>
    </w:p>
    <w:p w14:paraId="42CE5EE5" w14:textId="77777777" w:rsidR="006261CE" w:rsidRDefault="00DE64DB" w:rsidP="006261CE">
      <w:pPr>
        <w:spacing w:after="0"/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Zawarta dnia . . . . . . . . . . . . . . . . r. w . . . . . . . . . . . . . . . . . . . . . . . . . . . . . . . . . . . . . . . . pomiędzy: </w:t>
      </w:r>
    </w:p>
    <w:p w14:paraId="4038EDC7" w14:textId="3417D923" w:rsidR="00DE64DB" w:rsidRPr="006261CE" w:rsidRDefault="006261CE" w:rsidP="006261CE">
      <w:pPr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</w:t>
      </w:r>
      <w:r w:rsidR="00DE64DB" w:rsidRPr="006261CE">
        <w:rPr>
          <w:rFonts w:ascii="Calibri" w:hAnsi="Calibri" w:cs="Calibri"/>
          <w:sz w:val="18"/>
          <w:szCs w:val="18"/>
        </w:rPr>
        <w:t xml:space="preserve">(data)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E64DB" w:rsidRPr="006261CE">
        <w:rPr>
          <w:rFonts w:ascii="Calibri" w:hAnsi="Calibri" w:cs="Calibri"/>
          <w:sz w:val="18"/>
          <w:szCs w:val="18"/>
        </w:rPr>
        <w:t xml:space="preserve">(miejscowość) </w:t>
      </w:r>
    </w:p>
    <w:p w14:paraId="15276224" w14:textId="5378CE03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zwanym dalej </w:t>
      </w:r>
      <w:r w:rsidR="00BA161B" w:rsidRPr="00BA161B">
        <w:rPr>
          <w:rFonts w:ascii="Calibri" w:hAnsi="Calibri" w:cs="Calibri"/>
          <w:b/>
          <w:bCs/>
        </w:rPr>
        <w:t>Użyczającym</w:t>
      </w:r>
      <w:r w:rsidRPr="0059191B">
        <w:rPr>
          <w:rFonts w:ascii="Calibri" w:hAnsi="Calibri" w:cs="Calibri"/>
        </w:rPr>
        <w:t xml:space="preserve">, </w:t>
      </w:r>
    </w:p>
    <w:p w14:paraId="6CF26A1C" w14:textId="77777777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a </w:t>
      </w:r>
    </w:p>
    <w:p w14:paraId="14890DA1" w14:textId="61E8886B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., </w:t>
      </w:r>
    </w:p>
    <w:p w14:paraId="4896D9D0" w14:textId="33C2D2F3" w:rsidR="00A50BDC" w:rsidRPr="00A50BDC" w:rsidRDefault="00DE64DB" w:rsidP="00A50BDC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zwanym dalej </w:t>
      </w:r>
      <w:r w:rsidR="00BA161B" w:rsidRPr="00BA161B">
        <w:rPr>
          <w:rFonts w:ascii="Calibri" w:hAnsi="Calibri" w:cs="Calibri"/>
          <w:b/>
          <w:bCs/>
        </w:rPr>
        <w:t>Biorącym do używania</w:t>
      </w:r>
      <w:r w:rsidRPr="0059191B">
        <w:rPr>
          <w:rFonts w:ascii="Calibri" w:hAnsi="Calibri" w:cs="Calibri"/>
        </w:rPr>
        <w:t xml:space="preserve">. </w:t>
      </w:r>
    </w:p>
    <w:p w14:paraId="3D35D821" w14:textId="19C26B2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1</w:t>
      </w:r>
    </w:p>
    <w:p w14:paraId="141CD44C" w14:textId="7C52BBC2" w:rsidR="00A50BDC" w:rsidRPr="00A50BDC" w:rsidRDefault="00BA161B" w:rsidP="001C023C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Użyczający oddaje do bezpłatnego używania Biorącemu do używania</w:t>
      </w:r>
      <w:r w:rsidR="001C023C">
        <w:rPr>
          <w:rFonts w:ascii="Calibri" w:hAnsi="Calibri" w:cs="Calibri"/>
        </w:rPr>
        <w:t xml:space="preserve">  </w:t>
      </w:r>
      <w:r w:rsidR="00DE64DB" w:rsidRPr="0059191B">
        <w:rPr>
          <w:rFonts w:ascii="Calibri" w:hAnsi="Calibri" w:cs="Calibri"/>
        </w:rPr>
        <w:t xml:space="preserve">. . . . . . . . . . . . . . . . . . . . . . . . . . . . . . . . . . . . . . . . . . . . . . </w:t>
      </w:r>
      <w:r w:rsidR="006261CE">
        <w:rPr>
          <w:rFonts w:ascii="Calibri" w:hAnsi="Calibri" w:cs="Calibri"/>
        </w:rPr>
        <w:t xml:space="preserve">. . . . . . . .  </w:t>
      </w:r>
      <w:r w:rsidR="00DE64DB" w:rsidRPr="0059191B">
        <w:rPr>
          <w:rFonts w:ascii="Calibri" w:hAnsi="Calibri" w:cs="Calibri"/>
        </w:rPr>
        <w:t xml:space="preserve">. . . . . . . . . . . . . . . . . . . . . . . . . . . . . . . . . . . . . . . . . . . . . . . . . . . . . . . . </w:t>
      </w:r>
      <w:r w:rsidR="001C023C">
        <w:rPr>
          <w:rFonts w:ascii="Calibri" w:hAnsi="Calibri" w:cs="Calibri"/>
        </w:rPr>
        <w:t xml:space="preserve">. . </w:t>
      </w:r>
      <w:r>
        <w:rPr>
          <w:rFonts w:ascii="Calibri" w:hAnsi="Calibri" w:cs="Calibri"/>
        </w:rPr>
        <w:t xml:space="preserve">, </w:t>
      </w:r>
      <w:r w:rsidRPr="00BA161B">
        <w:rPr>
          <w:rFonts w:ascii="Calibri" w:hAnsi="Calibri" w:cs="Calibri"/>
        </w:rPr>
        <w:t>którego Użyczający jest właścicielem.</w:t>
      </w:r>
    </w:p>
    <w:p w14:paraId="544F7E83" w14:textId="5ED7B3E2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2</w:t>
      </w:r>
    </w:p>
    <w:p w14:paraId="451265D1" w14:textId="77777777" w:rsidR="00BA161B" w:rsidRDefault="00BA161B" w:rsidP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 xml:space="preserve">1. Przedmiot użyczenia jest w pełni sprawny i w dobrym stanie technicznym, co też potwierdza Biorący do używania. </w:t>
      </w:r>
    </w:p>
    <w:p w14:paraId="324CABE1" w14:textId="430E7435" w:rsidR="00BA161B" w:rsidRDefault="00BA161B" w:rsidP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 xml:space="preserve">2. Niniejszym strony zgodnie stwierdzają, że wydanie przedmiotu użyczenia, o którym mowa w § 1, nastąpiło . . . . . . . . . . . . . . . . . . . . . . . . . . . . . . . . . . . . . . . . . . . . . . . . . . . . . . . . . . . . . . . . . . . . . . . . . . .  </w:t>
      </w:r>
    </w:p>
    <w:p w14:paraId="4ED5647A" w14:textId="6DD8D412" w:rsidR="00DE64DB" w:rsidRPr="0059191B" w:rsidRDefault="00DE64DB" w:rsidP="00BA161B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3</w:t>
      </w:r>
    </w:p>
    <w:p w14:paraId="21B0EA5A" w14:textId="24C4CB90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BA161B" w:rsidRPr="00BA161B">
        <w:rPr>
          <w:rFonts w:ascii="Calibri" w:hAnsi="Calibri" w:cs="Calibri"/>
        </w:rPr>
        <w:t>Umowa zawarta jest na okres</w:t>
      </w:r>
      <w:r w:rsidR="00BA161B">
        <w:rPr>
          <w:rFonts w:ascii="Calibri" w:hAnsi="Calibri" w:cs="Calibri"/>
        </w:rPr>
        <w:t xml:space="preserve"> </w:t>
      </w:r>
      <w:r w:rsidRPr="0059191B">
        <w:rPr>
          <w:rFonts w:ascii="Calibri" w:hAnsi="Calibri" w:cs="Calibri"/>
        </w:rPr>
        <w:t>. . . . . . . . . . . . . . . . . . . . . . . . . . . . . . . . . . . . . . . . . . . . . . . . . . . . . . . . . . .</w:t>
      </w:r>
    </w:p>
    <w:p w14:paraId="0046324B" w14:textId="308D8A79" w:rsidR="00DE64D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2. </w:t>
      </w:r>
      <w:r w:rsidR="00BA161B" w:rsidRPr="00BA161B">
        <w:rPr>
          <w:rFonts w:ascii="Calibri" w:hAnsi="Calibri" w:cs="Calibri"/>
        </w:rPr>
        <w:t>Po upływie powyższego terminu Biorący do używania zobowiązuje się bez wezwania zwrócić przedmiot użyczenia w stanie niepogorszonym.</w:t>
      </w:r>
    </w:p>
    <w:p w14:paraId="14C110DB" w14:textId="629FE13A" w:rsidR="00DE64D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4</w:t>
      </w:r>
    </w:p>
    <w:p w14:paraId="09B5D94C" w14:textId="77777777" w:rsidR="00BA161B" w:rsidRDefault="00DE64DB" w:rsidP="00BA161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 xml:space="preserve">1. </w:t>
      </w:r>
      <w:r w:rsidR="00BA161B" w:rsidRPr="00BA161B">
        <w:rPr>
          <w:rFonts w:ascii="Calibri" w:hAnsi="Calibri" w:cs="Calibri"/>
        </w:rPr>
        <w:t>Biorący do używania zobowiązuje się używać przedmiotu użyczenia zgodnie z jego przeznaczeniem.</w:t>
      </w:r>
    </w:p>
    <w:p w14:paraId="2C93B17F" w14:textId="77777777" w:rsidR="00BA161B" w:rsidRDefault="00BA161B" w:rsidP="00BA161B">
      <w:pPr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BA161B">
        <w:rPr>
          <w:rFonts w:ascii="Calibri" w:hAnsi="Calibri" w:cs="Calibri"/>
        </w:rPr>
        <w:t xml:space="preserve"> Biorący do używania nie może oddać przedmiotu użyczenia, o którym mowa w § 1 , w użyczenie ani najem osobom trzecim. </w:t>
      </w:r>
    </w:p>
    <w:p w14:paraId="19F8BDDA" w14:textId="1774563E" w:rsidR="00006514" w:rsidRPr="00BA161B" w:rsidRDefault="00BA161B" w:rsidP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3. Biorący do używania zobowiązuje się do dokonywania na własny koszt wszelkich napraw przedmiotu użyczenia w takim zakresie, w jakim jest to konieczne dla zachowania przedmiotu użyczenia w stanie niepogorszonym.</w:t>
      </w:r>
    </w:p>
    <w:p w14:paraId="18457EAE" w14:textId="2A905FE3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5</w:t>
      </w:r>
    </w:p>
    <w:p w14:paraId="12A09C0D" w14:textId="7EFA8C5C" w:rsidR="00A50BDC" w:rsidRDefault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Wszelkie koszty związane z niniejszą umową i korzystaniem z przedmiotu użyczenia obciążają Biorącego do używania.</w:t>
      </w:r>
    </w:p>
    <w:p w14:paraId="5A9E8324" w14:textId="77777777" w:rsidR="001E04DF" w:rsidRDefault="001E04DF">
      <w:pPr>
        <w:rPr>
          <w:rFonts w:ascii="Calibri" w:hAnsi="Calibri" w:cs="Calibri"/>
        </w:rPr>
      </w:pPr>
    </w:p>
    <w:p w14:paraId="0F89B18C" w14:textId="6134D56E" w:rsidR="001E04DF" w:rsidRPr="001E04DF" w:rsidRDefault="001E04DF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p w14:paraId="63C8BCC0" w14:textId="7FBB5DEE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lastRenderedPageBreak/>
        <w:t>§ 6</w:t>
      </w:r>
    </w:p>
    <w:p w14:paraId="343CF598" w14:textId="7CDB9107" w:rsidR="00A50BDC" w:rsidRPr="0059191B" w:rsidRDefault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W sprawach nieuregulowanych w niniejszej umowie zastosowanie mają przepisy Kodeksu cywilnego</w:t>
      </w:r>
      <w:r>
        <w:rPr>
          <w:rFonts w:ascii="Calibri" w:hAnsi="Calibri" w:cs="Calibri"/>
        </w:rPr>
        <w:t>.</w:t>
      </w:r>
    </w:p>
    <w:p w14:paraId="61B64A26" w14:textId="520F64D4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7</w:t>
      </w:r>
    </w:p>
    <w:p w14:paraId="11AC5F3A" w14:textId="4203CEF2" w:rsidR="00A50BDC" w:rsidRPr="0059191B" w:rsidRDefault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Wszelkie zmiany i uzupełnienia umowy wymagają formy pisemnej pod rygorem nieważności.</w:t>
      </w:r>
    </w:p>
    <w:p w14:paraId="4BEF11BE" w14:textId="339BEC1D" w:rsidR="0059191B" w:rsidRPr="0059191B" w:rsidRDefault="00DE64DB" w:rsidP="006261CE">
      <w:pPr>
        <w:jc w:val="center"/>
        <w:rPr>
          <w:rFonts w:ascii="Calibri" w:hAnsi="Calibri" w:cs="Calibri"/>
          <w:b/>
          <w:bCs/>
        </w:rPr>
      </w:pPr>
      <w:r w:rsidRPr="0059191B">
        <w:rPr>
          <w:rFonts w:ascii="Calibri" w:hAnsi="Calibri" w:cs="Calibri"/>
          <w:b/>
          <w:bCs/>
        </w:rPr>
        <w:t>§ 8</w:t>
      </w:r>
    </w:p>
    <w:p w14:paraId="612C59FD" w14:textId="6DCEC04B" w:rsidR="0059191B" w:rsidRDefault="00BA161B">
      <w:pPr>
        <w:rPr>
          <w:rFonts w:ascii="Calibri" w:hAnsi="Calibri" w:cs="Calibri"/>
        </w:rPr>
      </w:pPr>
      <w:r w:rsidRPr="00BA161B">
        <w:rPr>
          <w:rFonts w:ascii="Calibri" w:hAnsi="Calibri" w:cs="Calibri"/>
        </w:rPr>
        <w:t>Umowa zostaje sporządzona w dwóch jednobrzmiących egzemplarzach, po jednym dla każdej ze stron</w:t>
      </w:r>
      <w:r>
        <w:rPr>
          <w:rFonts w:ascii="Calibri" w:hAnsi="Calibri" w:cs="Calibri"/>
        </w:rPr>
        <w:t>.</w:t>
      </w:r>
    </w:p>
    <w:p w14:paraId="0CC03F9B" w14:textId="77777777" w:rsidR="00A50BDC" w:rsidRDefault="00A50BDC">
      <w:pPr>
        <w:rPr>
          <w:rFonts w:ascii="Calibri" w:hAnsi="Calibri" w:cs="Calibri"/>
        </w:rPr>
      </w:pPr>
    </w:p>
    <w:p w14:paraId="3F7E5952" w14:textId="77777777" w:rsidR="00A50BDC" w:rsidRPr="0059191B" w:rsidRDefault="00A50BDC">
      <w:pPr>
        <w:rPr>
          <w:rFonts w:ascii="Calibri" w:hAnsi="Calibri" w:cs="Calibri"/>
        </w:rPr>
      </w:pPr>
    </w:p>
    <w:p w14:paraId="79D64418" w14:textId="2C87946B" w:rsidR="0059191B" w:rsidRPr="0059191B" w:rsidRDefault="00DE64DB">
      <w:pPr>
        <w:rPr>
          <w:rFonts w:ascii="Calibri" w:hAnsi="Calibri" w:cs="Calibri"/>
        </w:rPr>
      </w:pPr>
      <w:r w:rsidRPr="0059191B">
        <w:rPr>
          <w:rFonts w:ascii="Calibri" w:hAnsi="Calibri" w:cs="Calibri"/>
        </w:rPr>
        <w:t>. . . . . . . . . . . . . . . . . . . . . . . . . . . . . . . . . .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  <w:t xml:space="preserve">           </w:t>
      </w:r>
      <w:r w:rsidR="00A50BDC" w:rsidRPr="0059191B">
        <w:rPr>
          <w:rFonts w:ascii="Calibri" w:hAnsi="Calibri" w:cs="Calibri"/>
        </w:rPr>
        <w:t xml:space="preserve">. . . . . . . . . . . . . . . . . . . . . . . . . . . . . . . . . . </w:t>
      </w:r>
    </w:p>
    <w:p w14:paraId="154A34DB" w14:textId="6D85BB86" w:rsidR="00DE64DB" w:rsidRDefault="00BA161B" w:rsidP="00A50BDC">
      <w:pPr>
        <w:ind w:firstLine="708"/>
        <w:rPr>
          <w:rFonts w:ascii="Calibri" w:hAnsi="Calibri" w:cs="Calibri"/>
        </w:rPr>
      </w:pPr>
      <w:r w:rsidRPr="00BA161B">
        <w:rPr>
          <w:rFonts w:ascii="Calibri" w:hAnsi="Calibri" w:cs="Calibri"/>
        </w:rPr>
        <w:t>Użyczający</w:t>
      </w:r>
      <w:r w:rsidR="00DE64DB" w:rsidRPr="0059191B">
        <w:rPr>
          <w:rFonts w:ascii="Calibri" w:hAnsi="Calibri" w:cs="Calibri"/>
        </w:rPr>
        <w:t xml:space="preserve"> </w:t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A50BDC">
        <w:rPr>
          <w:rFonts w:ascii="Calibri" w:hAnsi="Calibri" w:cs="Calibri"/>
        </w:rPr>
        <w:tab/>
      </w:r>
      <w:r w:rsidR="00BA16F3">
        <w:rPr>
          <w:rFonts w:ascii="Calibri" w:hAnsi="Calibri" w:cs="Calibri"/>
        </w:rPr>
        <w:tab/>
      </w:r>
      <w:r w:rsidR="00BA16F3">
        <w:rPr>
          <w:rFonts w:ascii="Calibri" w:hAnsi="Calibri" w:cs="Calibri"/>
        </w:rPr>
        <w:tab/>
      </w:r>
      <w:r w:rsidRPr="00BA161B">
        <w:rPr>
          <w:rFonts w:ascii="Calibri" w:hAnsi="Calibri" w:cs="Calibri"/>
        </w:rPr>
        <w:t>Biorący do używania</w:t>
      </w:r>
    </w:p>
    <w:p w14:paraId="2FF479EB" w14:textId="77777777" w:rsidR="0059191B" w:rsidRDefault="0059191B">
      <w:pPr>
        <w:rPr>
          <w:rFonts w:ascii="Calibri" w:hAnsi="Calibri" w:cs="Calibri"/>
        </w:rPr>
      </w:pPr>
    </w:p>
    <w:p w14:paraId="392649D8" w14:textId="77777777" w:rsidR="0059191B" w:rsidRDefault="0059191B">
      <w:pPr>
        <w:rPr>
          <w:rFonts w:ascii="Calibri" w:hAnsi="Calibri" w:cs="Calibri"/>
        </w:rPr>
      </w:pPr>
    </w:p>
    <w:p w14:paraId="5BFEAA37" w14:textId="77777777" w:rsidR="00006514" w:rsidRDefault="00006514">
      <w:pPr>
        <w:rPr>
          <w:rFonts w:ascii="Calibri" w:hAnsi="Calibri" w:cs="Calibri"/>
        </w:rPr>
      </w:pPr>
    </w:p>
    <w:p w14:paraId="27CC1DEE" w14:textId="77777777" w:rsidR="00006514" w:rsidRDefault="00006514">
      <w:pPr>
        <w:rPr>
          <w:rFonts w:ascii="Calibri" w:hAnsi="Calibri" w:cs="Calibri"/>
        </w:rPr>
      </w:pPr>
    </w:p>
    <w:p w14:paraId="3DFA0E53" w14:textId="77777777" w:rsidR="00006514" w:rsidRDefault="00006514">
      <w:pPr>
        <w:rPr>
          <w:rFonts w:ascii="Calibri" w:hAnsi="Calibri" w:cs="Calibri"/>
        </w:rPr>
      </w:pPr>
    </w:p>
    <w:p w14:paraId="6B4DEBAB" w14:textId="77777777" w:rsidR="00006514" w:rsidRDefault="00006514">
      <w:pPr>
        <w:rPr>
          <w:rFonts w:ascii="Calibri" w:hAnsi="Calibri" w:cs="Calibri"/>
        </w:rPr>
      </w:pPr>
    </w:p>
    <w:p w14:paraId="0DEE6AFE" w14:textId="77777777" w:rsidR="001E04DF" w:rsidRDefault="001E04DF">
      <w:pPr>
        <w:rPr>
          <w:rFonts w:ascii="Calibri" w:hAnsi="Calibri" w:cs="Calibri"/>
        </w:rPr>
      </w:pPr>
    </w:p>
    <w:p w14:paraId="12051125" w14:textId="77777777" w:rsidR="001E04DF" w:rsidRDefault="001E04DF">
      <w:pPr>
        <w:rPr>
          <w:rFonts w:ascii="Calibri" w:hAnsi="Calibri" w:cs="Calibri"/>
        </w:rPr>
      </w:pPr>
    </w:p>
    <w:p w14:paraId="3C4BFCD9" w14:textId="77777777" w:rsidR="001E04DF" w:rsidRDefault="001E04DF">
      <w:pPr>
        <w:rPr>
          <w:rFonts w:ascii="Calibri" w:hAnsi="Calibri" w:cs="Calibri"/>
        </w:rPr>
      </w:pPr>
    </w:p>
    <w:p w14:paraId="2BEB92EA" w14:textId="77777777" w:rsidR="001E04DF" w:rsidRDefault="001E04DF">
      <w:pPr>
        <w:rPr>
          <w:rFonts w:ascii="Calibri" w:hAnsi="Calibri" w:cs="Calibri"/>
        </w:rPr>
      </w:pPr>
    </w:p>
    <w:p w14:paraId="6CE8BC50" w14:textId="77777777" w:rsidR="001E04DF" w:rsidRDefault="001E04DF">
      <w:pPr>
        <w:rPr>
          <w:rFonts w:ascii="Calibri" w:hAnsi="Calibri" w:cs="Calibri"/>
        </w:rPr>
      </w:pPr>
    </w:p>
    <w:p w14:paraId="3F552913" w14:textId="77777777" w:rsidR="001E04DF" w:rsidRDefault="001E04DF">
      <w:pPr>
        <w:rPr>
          <w:rFonts w:ascii="Calibri" w:hAnsi="Calibri" w:cs="Calibri"/>
        </w:rPr>
      </w:pPr>
    </w:p>
    <w:p w14:paraId="74FDBF19" w14:textId="77777777" w:rsidR="001E04DF" w:rsidRDefault="001E04DF">
      <w:pPr>
        <w:rPr>
          <w:rFonts w:ascii="Calibri" w:hAnsi="Calibri" w:cs="Calibri"/>
        </w:rPr>
      </w:pPr>
    </w:p>
    <w:p w14:paraId="1BF39CA8" w14:textId="77777777" w:rsidR="001E04DF" w:rsidRDefault="001E04DF">
      <w:pPr>
        <w:rPr>
          <w:rFonts w:ascii="Calibri" w:hAnsi="Calibri" w:cs="Calibri"/>
        </w:rPr>
      </w:pPr>
    </w:p>
    <w:p w14:paraId="474C4C22" w14:textId="77777777" w:rsidR="001E04DF" w:rsidRDefault="001E04DF">
      <w:pPr>
        <w:rPr>
          <w:rFonts w:ascii="Calibri" w:hAnsi="Calibri" w:cs="Calibri"/>
        </w:rPr>
      </w:pPr>
    </w:p>
    <w:p w14:paraId="1BAB94F1" w14:textId="77777777" w:rsidR="001E04DF" w:rsidRDefault="001E04DF">
      <w:pPr>
        <w:rPr>
          <w:rFonts w:ascii="Calibri" w:hAnsi="Calibri" w:cs="Calibri"/>
        </w:rPr>
      </w:pPr>
    </w:p>
    <w:p w14:paraId="118248E7" w14:textId="77777777" w:rsidR="001E04DF" w:rsidRDefault="001E04DF">
      <w:pPr>
        <w:rPr>
          <w:rFonts w:ascii="Calibri" w:hAnsi="Calibri" w:cs="Calibri"/>
        </w:rPr>
      </w:pPr>
    </w:p>
    <w:p w14:paraId="270731E7" w14:textId="77777777" w:rsidR="001E04DF" w:rsidRDefault="001E04DF">
      <w:pPr>
        <w:rPr>
          <w:rFonts w:ascii="Calibri" w:hAnsi="Calibri" w:cs="Calibri"/>
        </w:rPr>
      </w:pPr>
    </w:p>
    <w:p w14:paraId="0D7243B0" w14:textId="77777777" w:rsidR="001E04DF" w:rsidRDefault="001E04DF">
      <w:pPr>
        <w:rPr>
          <w:rFonts w:ascii="Calibri" w:hAnsi="Calibri" w:cs="Calibri"/>
        </w:rPr>
      </w:pPr>
    </w:p>
    <w:p w14:paraId="295D269C" w14:textId="77777777" w:rsidR="00006514" w:rsidRDefault="00006514">
      <w:pPr>
        <w:rPr>
          <w:rFonts w:ascii="Calibri" w:hAnsi="Calibri" w:cs="Calibri"/>
        </w:rPr>
      </w:pPr>
    </w:p>
    <w:p w14:paraId="328ECC15" w14:textId="2D8017D4" w:rsidR="00A50BDC" w:rsidRPr="0059191B" w:rsidRDefault="0059191B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A50BDC" w:rsidRPr="0059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DB"/>
    <w:rsid w:val="00006514"/>
    <w:rsid w:val="001C023C"/>
    <w:rsid w:val="001E04DF"/>
    <w:rsid w:val="002A0637"/>
    <w:rsid w:val="00451106"/>
    <w:rsid w:val="0059191B"/>
    <w:rsid w:val="006261CE"/>
    <w:rsid w:val="006C08EA"/>
    <w:rsid w:val="00A50BDC"/>
    <w:rsid w:val="00BA161B"/>
    <w:rsid w:val="00BA16F3"/>
    <w:rsid w:val="00C9406A"/>
    <w:rsid w:val="00DE64DB"/>
    <w:rsid w:val="00E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CF9"/>
  <w15:chartTrackingRefBased/>
  <w15:docId w15:val="{BCD363B5-FF93-42E4-AD5A-3E9FCEA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4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4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4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4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4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4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4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4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4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4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4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50BD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4</cp:revision>
  <cp:lastPrinted>2024-09-03T12:00:00Z</cp:lastPrinted>
  <dcterms:created xsi:type="dcterms:W3CDTF">2024-08-26T12:26:00Z</dcterms:created>
  <dcterms:modified xsi:type="dcterms:W3CDTF">2024-09-05T09:56:00Z</dcterms:modified>
</cp:coreProperties>
</file>